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ADE" w14:textId="5ADBEBBA" w:rsidR="00A26795" w:rsidRPr="00E3529E" w:rsidRDefault="00EA22C3" w:rsidP="00A26795">
      <w:pPr>
        <w:widowControl w:val="0"/>
        <w:autoSpaceDE w:val="0"/>
        <w:autoSpaceDN w:val="0"/>
        <w:spacing w:after="0" w:line="240" w:lineRule="auto"/>
        <w:ind w:left="7088" w:right="-1" w:hanging="425"/>
        <w:jc w:val="right"/>
        <w:rPr>
          <w:rFonts w:ascii="Arial" w:eastAsia="Arial" w:hAnsi="Arial" w:cs="Arial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bookmarkStart w:id="0" w:name="_Hlk146799960"/>
      <w:bookmarkStart w:id="1" w:name="_Hlk148367257"/>
      <w:r w:rsidR="00A26795" w:rsidRPr="00E3529E">
        <w:rPr>
          <w:rFonts w:ascii="Arial" w:eastAsia="Arial" w:hAnsi="Arial" w:cs="Arial"/>
        </w:rPr>
        <w:t>Приложение №</w:t>
      </w:r>
      <w:r w:rsidR="00A6347B">
        <w:rPr>
          <w:rFonts w:ascii="Arial" w:eastAsia="Arial" w:hAnsi="Arial" w:cs="Arial"/>
        </w:rPr>
        <w:t>5</w:t>
      </w:r>
    </w:p>
    <w:p w14:paraId="481B631C" w14:textId="0FA761DE" w:rsidR="00A26795" w:rsidRDefault="00A26795" w:rsidP="00A26795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Arial" w:eastAsia="Arial" w:hAnsi="Arial" w:cs="Arial"/>
        </w:rPr>
      </w:pPr>
      <w:r w:rsidRPr="00E3529E">
        <w:rPr>
          <w:rFonts w:ascii="Arial" w:eastAsia="Arial" w:hAnsi="Arial" w:cs="Arial"/>
        </w:rPr>
        <w:t xml:space="preserve">к Приказу </w:t>
      </w:r>
      <w:bookmarkStart w:id="2" w:name="_Hlk148367993"/>
      <w:r w:rsidRPr="00E3529E">
        <w:rPr>
          <w:rFonts w:ascii="Arial" w:eastAsia="Arial" w:hAnsi="Arial" w:cs="Arial"/>
        </w:rPr>
        <w:t>№ 19/</w:t>
      </w:r>
      <w:r w:rsidR="00A6347B">
        <w:rPr>
          <w:rFonts w:ascii="Arial" w:eastAsia="Arial" w:hAnsi="Arial" w:cs="Arial"/>
        </w:rPr>
        <w:t>3</w:t>
      </w:r>
      <w:r w:rsidRPr="00E3529E">
        <w:rPr>
          <w:rFonts w:ascii="Arial" w:eastAsia="Arial" w:hAnsi="Arial" w:cs="Arial"/>
        </w:rPr>
        <w:t>-ОД от 29.08.2023</w:t>
      </w:r>
      <w:bookmarkEnd w:id="0"/>
      <w:bookmarkEnd w:id="2"/>
    </w:p>
    <w:bookmarkEnd w:id="1"/>
    <w:p w14:paraId="38CED551" w14:textId="5DB6088E" w:rsidR="00EA22C3" w:rsidRPr="00FC6735" w:rsidRDefault="00EA22C3" w:rsidP="00EA22C3">
      <w:pPr>
        <w:tabs>
          <w:tab w:val="left" w:pos="658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F62245" w14:textId="687A702B" w:rsidR="00731891" w:rsidRPr="00F97BEF" w:rsidRDefault="00731891" w:rsidP="00731891">
      <w:pPr>
        <w:jc w:val="center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F97BEF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Типовая форма Заявления об обеспечении исполнения обязательств по договору займа</w:t>
      </w:r>
    </w:p>
    <w:p w14:paraId="1D8D757A" w14:textId="77777777" w:rsidR="00731891" w:rsidRPr="00FC6735" w:rsidRDefault="00731891" w:rsidP="007318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09CF0" w14:textId="77777777" w:rsidR="00731891" w:rsidRPr="00FC6735" w:rsidRDefault="00731891" w:rsidP="00731891">
      <w:pPr>
        <w:pBdr>
          <w:bottom w:val="single" w:sz="6" w:space="1" w:color="auto"/>
        </w:pBdr>
        <w:ind w:left="1260" w:hanging="1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Оформляется на бланке компании-Заявителя</w:t>
      </w:r>
    </w:p>
    <w:p w14:paraId="33DE7392" w14:textId="77777777" w:rsidR="0033224F" w:rsidRDefault="0033224F" w:rsidP="0033224F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НКО «Государственный фонд развития промышленности Кировской области»</w:t>
      </w:r>
    </w:p>
    <w:p w14:paraId="5D157292" w14:textId="69800E27" w:rsidR="00731891" w:rsidRPr="00015DBA" w:rsidRDefault="0033224F" w:rsidP="0033224F">
      <w:pPr>
        <w:pStyle w:val="Default"/>
        <w:ind w:left="360"/>
        <w:jc w:val="right"/>
        <w:rPr>
          <w:rFonts w:ascii="Arial" w:hAnsi="Arial" w:cs="Arial"/>
          <w:b/>
          <w:color w:val="auto"/>
        </w:rPr>
      </w:pPr>
      <w:r>
        <w:rPr>
          <w:sz w:val="28"/>
          <w:szCs w:val="28"/>
        </w:rPr>
        <w:t>_______________________________</w:t>
      </w:r>
    </w:p>
    <w:p w14:paraId="0A4FB8F4" w14:textId="77777777" w:rsidR="0033224F" w:rsidRDefault="0033224F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</w:p>
    <w:p w14:paraId="06760879" w14:textId="77777777" w:rsidR="0033224F" w:rsidRDefault="0033224F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</w:p>
    <w:p w14:paraId="1AD9458D" w14:textId="2F771539"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  <w:r w:rsidRPr="00015DBA">
        <w:rPr>
          <w:rFonts w:ascii="Arial" w:hAnsi="Arial" w:cs="Arial"/>
          <w:b/>
          <w:color w:val="auto"/>
        </w:rPr>
        <w:t>ЗАЯВЛЕНИЕ</w:t>
      </w:r>
    </w:p>
    <w:p w14:paraId="1C4DE507" w14:textId="77777777"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b/>
          <w:color w:val="auto"/>
        </w:rPr>
        <w:t>Об обеспечении исполнения обязательств по договору займа</w:t>
      </w:r>
      <w:r w:rsidRPr="00015DBA">
        <w:rPr>
          <w:rStyle w:val="a7"/>
          <w:rFonts w:ascii="Arial" w:hAnsi="Arial" w:cs="Arial"/>
          <w:color w:val="auto"/>
        </w:rPr>
        <w:footnoteReference w:id="1"/>
      </w:r>
      <w:r w:rsidRPr="00015DBA">
        <w:rPr>
          <w:rFonts w:ascii="Arial" w:hAnsi="Arial" w:cs="Arial"/>
          <w:color w:val="auto"/>
        </w:rPr>
        <w:t>,</w:t>
      </w:r>
      <w:r w:rsidRPr="00015DBA">
        <w:rPr>
          <w:rStyle w:val="a7"/>
          <w:rFonts w:ascii="Arial" w:hAnsi="Arial" w:cs="Arial"/>
          <w:color w:val="auto"/>
        </w:rPr>
        <w:footnoteReference w:id="2"/>
      </w:r>
      <w:r w:rsidRPr="00015DBA">
        <w:rPr>
          <w:rFonts w:ascii="Arial" w:hAnsi="Arial" w:cs="Arial"/>
          <w:color w:val="auto"/>
        </w:rPr>
        <w:t>.</w:t>
      </w:r>
    </w:p>
    <w:p w14:paraId="7357F6DC" w14:textId="77777777" w:rsidR="00731891" w:rsidRPr="00015DBA" w:rsidRDefault="00731891" w:rsidP="00731891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0A65467" w14:textId="1563B089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 xml:space="preserve">Заявление о мерах обеспечения исполнения обязательств по договору займа является офертой </w:t>
      </w:r>
      <w:r w:rsidRPr="00015DBA">
        <w:rPr>
          <w:rFonts w:ascii="Arial" w:hAnsi="Arial" w:cs="Arial"/>
          <w:i/>
          <w:sz w:val="24"/>
          <w:szCs w:val="24"/>
        </w:rPr>
        <w:t>«Сокращенное наименование организации Заявителя согласно Уставу»</w:t>
      </w:r>
      <w:r w:rsidR="00B73301">
        <w:rPr>
          <w:rFonts w:ascii="Arial" w:hAnsi="Arial" w:cs="Arial"/>
          <w:i/>
          <w:sz w:val="24"/>
          <w:szCs w:val="24"/>
        </w:rPr>
        <w:t>, ИНН</w:t>
      </w:r>
      <w:r w:rsidRPr="00015DBA">
        <w:rPr>
          <w:rFonts w:ascii="Arial" w:hAnsi="Arial" w:cs="Arial"/>
          <w:sz w:val="24"/>
          <w:szCs w:val="24"/>
        </w:rPr>
        <w:t xml:space="preserve"> (далее – Заявитель) к </w:t>
      </w:r>
      <w:r w:rsidR="00363020" w:rsidRPr="00363020">
        <w:rPr>
          <w:rFonts w:ascii="Arial" w:hAnsi="Arial" w:cs="Arial"/>
          <w:sz w:val="24"/>
          <w:szCs w:val="24"/>
        </w:rPr>
        <w:t>НКО «Государственный фонд развития промышленности Кировской области»</w:t>
      </w:r>
      <w:r w:rsidR="00363020">
        <w:rPr>
          <w:rFonts w:ascii="Times New Roman" w:hAnsi="Times New Roman" w:cs="Times New Roman"/>
          <w:sz w:val="28"/>
          <w:szCs w:val="28"/>
        </w:rPr>
        <w:t xml:space="preserve"> </w:t>
      </w:r>
      <w:r w:rsidR="00363020">
        <w:rPr>
          <w:rFonts w:ascii="Arial" w:hAnsi="Arial" w:cs="Arial"/>
          <w:sz w:val="24"/>
          <w:szCs w:val="24"/>
        </w:rPr>
        <w:t xml:space="preserve">(далее – </w:t>
      </w:r>
      <w:r w:rsidRPr="00015DBA">
        <w:rPr>
          <w:rFonts w:ascii="Arial" w:hAnsi="Arial" w:cs="Arial"/>
          <w:sz w:val="24"/>
          <w:szCs w:val="24"/>
        </w:rPr>
        <w:t>Фонд</w:t>
      </w:r>
      <w:r w:rsidR="00363020">
        <w:rPr>
          <w:rFonts w:ascii="Arial" w:hAnsi="Arial" w:cs="Arial"/>
          <w:sz w:val="24"/>
          <w:szCs w:val="24"/>
        </w:rPr>
        <w:t>)</w:t>
      </w:r>
      <w:r w:rsidRPr="00015DBA">
        <w:rPr>
          <w:rFonts w:ascii="Arial" w:hAnsi="Arial" w:cs="Arial"/>
          <w:sz w:val="24"/>
          <w:szCs w:val="24"/>
        </w:rPr>
        <w:t xml:space="preserve">, на основании которой (при условии согласования Фондом выбранных мер обеспечения) при одобрении проекта </w:t>
      </w:r>
      <w:r w:rsidRPr="00015DBA">
        <w:rPr>
          <w:rFonts w:ascii="Arial" w:hAnsi="Arial" w:cs="Arial"/>
          <w:i/>
          <w:sz w:val="24"/>
          <w:szCs w:val="24"/>
        </w:rPr>
        <w:t>«Наименование проекта»</w:t>
      </w:r>
      <w:r w:rsidRPr="00015DBA">
        <w:rPr>
          <w:rFonts w:ascii="Arial" w:hAnsi="Arial" w:cs="Arial"/>
          <w:sz w:val="24"/>
          <w:szCs w:val="24"/>
        </w:rPr>
        <w:t xml:space="preserve"> (далее – Проект) будут </w:t>
      </w:r>
      <w:r w:rsidRPr="00015DBA">
        <w:rPr>
          <w:rFonts w:ascii="Arial" w:hAnsi="Arial" w:cs="Arial"/>
          <w:i/>
          <w:sz w:val="24"/>
          <w:szCs w:val="24"/>
        </w:rPr>
        <w:t>заключены договоры залога, поручительства, предоставлены гарантии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3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14:paraId="5800BE45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Для обеспечения исполнения обязательств по договору займа Заявитель предлагает Фонду принять следующее.</w:t>
      </w:r>
    </w:p>
    <w:p w14:paraId="2F904884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Основное обеспечение</w:t>
      </w:r>
      <w:r w:rsidRPr="003E5E7C">
        <w:rPr>
          <w:rFonts w:ascii="Arial" w:hAnsi="Arial" w:cs="Arial"/>
          <w:b/>
          <w:sz w:val="24"/>
          <w:szCs w:val="24"/>
        </w:rPr>
        <w:t>:</w:t>
      </w:r>
    </w:p>
    <w:p w14:paraId="4D3AB590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015DBA">
        <w:rPr>
          <w:rFonts w:ascii="Arial" w:hAnsi="Arial" w:cs="Arial"/>
          <w:i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1"/>
        <w:gridCol w:w="1829"/>
        <w:gridCol w:w="2753"/>
        <w:gridCol w:w="2932"/>
      </w:tblGrid>
      <w:tr w:rsidR="00731891" w:rsidRPr="00015DBA" w14:paraId="17292DC9" w14:textId="77777777" w:rsidTr="00466DE7">
        <w:tc>
          <w:tcPr>
            <w:tcW w:w="9267" w:type="dxa"/>
            <w:gridSpan w:val="4"/>
          </w:tcPr>
          <w:p w14:paraId="60542556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Безотзывная гарантия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(в отсутствие иного срок гарантии должен соответствовать сроку действия договора займа)</w:t>
            </w:r>
          </w:p>
        </w:tc>
      </w:tr>
      <w:tr w:rsidR="00731891" w:rsidRPr="00015DBA" w14:paraId="11FFFED3" w14:textId="77777777" w:rsidTr="00466DE7">
        <w:tc>
          <w:tcPr>
            <w:tcW w:w="1477" w:type="dxa"/>
          </w:tcPr>
          <w:p w14:paraId="21CE2DD2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Гарантия банка</w:t>
            </w:r>
          </w:p>
        </w:tc>
        <w:tc>
          <w:tcPr>
            <w:tcW w:w="1862" w:type="dxa"/>
          </w:tcPr>
          <w:p w14:paraId="7DC094CC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гарантии в случае, если она уже оформлена Заявителем</w:t>
            </w:r>
          </w:p>
        </w:tc>
        <w:tc>
          <w:tcPr>
            <w:tcW w:w="2861" w:type="dxa"/>
          </w:tcPr>
          <w:p w14:paraId="6019493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банка-гаранта</w:t>
            </w:r>
          </w:p>
        </w:tc>
        <w:tc>
          <w:tcPr>
            <w:tcW w:w="3067" w:type="dxa"/>
          </w:tcPr>
          <w:p w14:paraId="451A035E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Сумма гарантии</w:t>
            </w:r>
          </w:p>
        </w:tc>
      </w:tr>
      <w:tr w:rsidR="00731891" w:rsidRPr="00015DBA" w14:paraId="30CABC70" w14:textId="77777777" w:rsidTr="00466DE7">
        <w:tc>
          <w:tcPr>
            <w:tcW w:w="9267" w:type="dxa"/>
            <w:gridSpan w:val="4"/>
          </w:tcPr>
          <w:p w14:paraId="24DF97AE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731891" w:rsidRPr="00015DBA" w14:paraId="7DF469FA" w14:textId="77777777" w:rsidTr="00466DE7">
        <w:tc>
          <w:tcPr>
            <w:tcW w:w="1477" w:type="dxa"/>
          </w:tcPr>
          <w:p w14:paraId="6CABE070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имущества согласно выписке </w:t>
            </w:r>
          </w:p>
          <w:p w14:paraId="18CE1B08" w14:textId="3B5BB1CB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из ЕГР</w:t>
            </w:r>
            <w:r w:rsidR="00B73301">
              <w:rPr>
                <w:rFonts w:ascii="Arial Narrow" w:hAnsi="Arial Narrow" w:cs="Arial"/>
                <w:color w:val="auto"/>
                <w:sz w:val="20"/>
                <w:szCs w:val="20"/>
              </w:rPr>
              <w:t>Н</w:t>
            </w:r>
          </w:p>
        </w:tc>
        <w:tc>
          <w:tcPr>
            <w:tcW w:w="1862" w:type="dxa"/>
          </w:tcPr>
          <w:p w14:paraId="35EFBC9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залогодателя</w:t>
            </w:r>
          </w:p>
        </w:tc>
        <w:tc>
          <w:tcPr>
            <w:tcW w:w="2861" w:type="dxa"/>
          </w:tcPr>
          <w:p w14:paraId="492235DC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14:paraId="4079065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14:paraId="266FEFD4" w14:textId="77777777" w:rsidTr="00466DE7">
        <w:tc>
          <w:tcPr>
            <w:tcW w:w="9267" w:type="dxa"/>
            <w:gridSpan w:val="4"/>
          </w:tcPr>
          <w:p w14:paraId="24929522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731891" w:rsidRPr="00015DBA" w14:paraId="40F85987" w14:textId="77777777" w:rsidTr="00466DE7">
        <w:tc>
          <w:tcPr>
            <w:tcW w:w="1477" w:type="dxa"/>
          </w:tcPr>
          <w:p w14:paraId="2F504D84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имущества (оборудование, приобретаемое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в рамках Проекта оборудование</w:t>
            </w:r>
            <w:r w:rsidRPr="00015DBA">
              <w:rPr>
                <w:rStyle w:val="a7"/>
                <w:rFonts w:ascii="Arial Narrow" w:hAnsi="Arial Narrow" w:cs="Arial"/>
                <w:color w:val="auto"/>
                <w:sz w:val="20"/>
                <w:szCs w:val="20"/>
              </w:rPr>
              <w:footnoteReference w:id="4"/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, иное)</w:t>
            </w:r>
          </w:p>
        </w:tc>
        <w:tc>
          <w:tcPr>
            <w:tcW w:w="1862" w:type="dxa"/>
          </w:tcPr>
          <w:p w14:paraId="36BA8EF4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Наименование залогодателя</w:t>
            </w:r>
          </w:p>
        </w:tc>
        <w:tc>
          <w:tcPr>
            <w:tcW w:w="2861" w:type="dxa"/>
          </w:tcPr>
          <w:p w14:paraId="2E0B03DA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14:paraId="779F9A88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14:paraId="23ACCB77" w14:textId="77777777" w:rsidTr="00466DE7">
        <w:tc>
          <w:tcPr>
            <w:tcW w:w="9267" w:type="dxa"/>
            <w:gridSpan w:val="4"/>
          </w:tcPr>
          <w:p w14:paraId="128F6F48" w14:textId="2FDE13D9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035EB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Поручительства и гарантии </w:t>
            </w:r>
            <w:r w:rsidR="00B035EB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юридических и физических лиц (бенефициарных владельцев) </w:t>
            </w:r>
          </w:p>
        </w:tc>
      </w:tr>
      <w:tr w:rsidR="00731891" w:rsidRPr="00015DBA" w14:paraId="3A1C0A70" w14:textId="77777777" w:rsidTr="00466DE7">
        <w:tc>
          <w:tcPr>
            <w:tcW w:w="1477" w:type="dxa"/>
          </w:tcPr>
          <w:p w14:paraId="3706517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меры обеспечения</w:t>
            </w:r>
          </w:p>
        </w:tc>
        <w:tc>
          <w:tcPr>
            <w:tcW w:w="1862" w:type="dxa"/>
          </w:tcPr>
          <w:p w14:paraId="086F6B9E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(если поручительство, гарантия оформлены)</w:t>
            </w:r>
          </w:p>
        </w:tc>
        <w:tc>
          <w:tcPr>
            <w:tcW w:w="2861" w:type="dxa"/>
          </w:tcPr>
          <w:p w14:paraId="358040C6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поручителя, гаранта</w:t>
            </w:r>
          </w:p>
        </w:tc>
        <w:tc>
          <w:tcPr>
            <w:tcW w:w="3067" w:type="dxa"/>
          </w:tcPr>
          <w:p w14:paraId="1441C47F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поручительства, гарантии</w:t>
            </w:r>
          </w:p>
        </w:tc>
      </w:tr>
      <w:tr w:rsidR="00731891" w:rsidRPr="00015DBA" w14:paraId="2345AD01" w14:textId="77777777" w:rsidTr="00466DE7">
        <w:tc>
          <w:tcPr>
            <w:tcW w:w="9267" w:type="dxa"/>
            <w:gridSpan w:val="4"/>
          </w:tcPr>
          <w:p w14:paraId="60C93D68" w14:textId="2D3A178E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Иное предусмотренное 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С</w:t>
            </w: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тандарт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ом</w:t>
            </w: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обеспечение</w:t>
            </w:r>
          </w:p>
        </w:tc>
      </w:tr>
    </w:tbl>
    <w:p w14:paraId="430ABA42" w14:textId="77777777" w:rsidR="00731891" w:rsidRPr="00015DBA" w:rsidRDefault="00731891" w:rsidP="00731891">
      <w:pPr>
        <w:pStyle w:val="Default"/>
        <w:jc w:val="both"/>
        <w:rPr>
          <w:rFonts w:ascii="Arial" w:hAnsi="Arial" w:cs="Arial"/>
          <w:color w:val="auto"/>
        </w:rPr>
      </w:pPr>
    </w:p>
    <w:p w14:paraId="0D9846FA" w14:textId="47C0864C" w:rsidR="00731891" w:rsidRPr="00B73301" w:rsidRDefault="00731891" w:rsidP="00731891">
      <w:pPr>
        <w:spacing w:after="120"/>
        <w:ind w:firstLine="709"/>
        <w:jc w:val="both"/>
        <w:rPr>
          <w:rFonts w:ascii="Arial" w:hAnsi="Arial" w:cs="Arial"/>
          <w:i/>
          <w:color w:val="FF0000"/>
        </w:rPr>
      </w:pPr>
      <w:r w:rsidRPr="00B73301">
        <w:rPr>
          <w:rFonts w:ascii="Arial" w:hAnsi="Arial" w:cs="Arial"/>
          <w:i/>
          <w:color w:val="FF0000"/>
        </w:rPr>
        <w:t xml:space="preserve">Залоговое имущество подлежит предварительному согласованию с Фондом для подтверждения ликвидности и соответствия Стандарту </w:t>
      </w:r>
      <w:r w:rsidR="002779F1" w:rsidRPr="00B73301">
        <w:rPr>
          <w:rFonts w:ascii="Arial" w:hAnsi="Arial" w:cs="Arial"/>
          <w:i/>
          <w:color w:val="FF0000"/>
        </w:rPr>
        <w:t>Фонда.</w:t>
      </w:r>
    </w:p>
    <w:p w14:paraId="25E7A5DC" w14:textId="77777777" w:rsidR="00731891" w:rsidRPr="00B73301" w:rsidRDefault="00731891" w:rsidP="00731891">
      <w:pPr>
        <w:spacing w:after="120"/>
        <w:ind w:firstLine="709"/>
        <w:jc w:val="both"/>
        <w:rPr>
          <w:rFonts w:ascii="Arial" w:hAnsi="Arial" w:cs="Arial"/>
          <w:i/>
          <w:color w:val="FF0000"/>
        </w:rPr>
      </w:pPr>
      <w:r w:rsidRPr="00B73301">
        <w:rPr>
          <w:rFonts w:ascii="Arial" w:hAnsi="Arial" w:cs="Arial"/>
          <w:i/>
          <w:color w:val="FF0000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14:paraId="42D2B5E0" w14:textId="77777777" w:rsidR="00731891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0DA">
        <w:rPr>
          <w:rFonts w:ascii="Arial" w:hAnsi="Arial" w:cs="Arial"/>
          <w:b/>
          <w:sz w:val="24"/>
          <w:szCs w:val="24"/>
        </w:rPr>
        <w:t>Дополнительное обеспечение:</w:t>
      </w:r>
    </w:p>
    <w:p w14:paraId="28981AC2" w14:textId="77777777"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Объем обеспечения: дополнительное обеспечение предоставляется по усмотрению Заявителя.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82"/>
        <w:gridCol w:w="3228"/>
        <w:gridCol w:w="4275"/>
      </w:tblGrid>
      <w:tr w:rsidR="00731891" w:rsidRPr="003E5E7C" w14:paraId="3FE67E89" w14:textId="77777777" w:rsidTr="00466DE7">
        <w:tc>
          <w:tcPr>
            <w:tcW w:w="9267" w:type="dxa"/>
            <w:gridSpan w:val="3"/>
          </w:tcPr>
          <w:p w14:paraId="6E4749C8" w14:textId="1BD82B57" w:rsidR="00731891" w:rsidRPr="003770DA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770D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Поручительства физических лиц</w:t>
            </w:r>
          </w:p>
        </w:tc>
      </w:tr>
      <w:tr w:rsidR="00731891" w:rsidRPr="003E5E7C" w14:paraId="0D4C25A2" w14:textId="77777777" w:rsidTr="00466DE7">
        <w:tc>
          <w:tcPr>
            <w:tcW w:w="1483" w:type="dxa"/>
          </w:tcPr>
          <w:p w14:paraId="0891116F" w14:textId="77777777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Поручительство физического лица </w:t>
            </w:r>
          </w:p>
        </w:tc>
        <w:tc>
          <w:tcPr>
            <w:tcW w:w="3338" w:type="dxa"/>
          </w:tcPr>
          <w:p w14:paraId="405683A0" w14:textId="4AA7A53D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поручителя (ФИО</w:t>
            </w:r>
            <w:r w:rsidR="00B73301">
              <w:rPr>
                <w:rFonts w:ascii="Arial Narrow" w:hAnsi="Arial Narrow" w:cs="Arial"/>
                <w:color w:val="auto"/>
                <w:sz w:val="20"/>
                <w:szCs w:val="20"/>
              </w:rPr>
              <w:t>, ИНН, ПАСПОРТНЫЕ ДАННЫЕ</w:t>
            </w: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14:paraId="520462B9" w14:textId="77777777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</w:t>
            </w:r>
          </w:p>
        </w:tc>
      </w:tr>
      <w:tr w:rsidR="00731891" w:rsidRPr="003E5E7C" w14:paraId="369ED41F" w14:textId="77777777" w:rsidTr="00466DE7">
        <w:tc>
          <w:tcPr>
            <w:tcW w:w="9267" w:type="dxa"/>
            <w:gridSpan w:val="3"/>
          </w:tcPr>
          <w:p w14:paraId="3D4C63D6" w14:textId="259EDBE0" w:rsidR="00731891" w:rsidRPr="003E5E7C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Иное предусмотренное 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С</w:t>
            </w: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тандарт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ом</w:t>
            </w: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обеспечение</w:t>
            </w:r>
          </w:p>
        </w:tc>
      </w:tr>
    </w:tbl>
    <w:p w14:paraId="30C88059" w14:textId="77777777" w:rsidR="00B73301" w:rsidRDefault="00B73301" w:rsidP="00731891">
      <w:pPr>
        <w:spacing w:after="120"/>
        <w:ind w:firstLine="709"/>
        <w:jc w:val="both"/>
        <w:rPr>
          <w:rFonts w:ascii="Arial" w:hAnsi="Arial" w:cs="Arial"/>
          <w:i/>
        </w:rPr>
      </w:pPr>
    </w:p>
    <w:p w14:paraId="58F19FF7" w14:textId="1C7ADEF8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Заверения и дополнительные документы:</w:t>
      </w:r>
    </w:p>
    <w:p w14:paraId="48929960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5E7C">
        <w:rPr>
          <w:rFonts w:ascii="Arial" w:hAnsi="Arial" w:cs="Arial"/>
          <w:sz w:val="24"/>
          <w:szCs w:val="24"/>
        </w:rPr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5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14:paraId="3B12DF20" w14:textId="7745F826"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Примечание</w:t>
      </w:r>
      <w:proofErr w:type="gramStart"/>
      <w:r w:rsidRPr="003E5E7C">
        <w:rPr>
          <w:rFonts w:ascii="Arial" w:hAnsi="Arial" w:cs="Arial"/>
          <w:i/>
        </w:rPr>
        <w:t>:</w:t>
      </w:r>
      <w:r w:rsidR="00B039F8">
        <w:rPr>
          <w:rFonts w:ascii="Arial" w:hAnsi="Arial" w:cs="Arial"/>
          <w:i/>
        </w:rPr>
        <w:t xml:space="preserve"> </w:t>
      </w:r>
      <w:r w:rsidRPr="003E5E7C">
        <w:rPr>
          <w:rFonts w:ascii="Arial" w:hAnsi="Arial" w:cs="Arial"/>
          <w:i/>
        </w:rPr>
        <w:t>При</w:t>
      </w:r>
      <w:proofErr w:type="gramEnd"/>
      <w:r w:rsidRPr="003E5E7C">
        <w:rPr>
          <w:rFonts w:ascii="Arial" w:hAnsi="Arial" w:cs="Arial"/>
          <w:i/>
        </w:rPr>
        <w:t xml:space="preserve"> залоге движимого имущества иного залогодателя не позднее даты подписания договора </w:t>
      </w:r>
      <w:r w:rsidR="00B039F8">
        <w:rPr>
          <w:rFonts w:ascii="Arial" w:hAnsi="Arial" w:cs="Arial"/>
          <w:i/>
        </w:rPr>
        <w:t>з</w:t>
      </w:r>
      <w:r w:rsidRPr="003E5E7C">
        <w:rPr>
          <w:rFonts w:ascii="Arial" w:hAnsi="Arial" w:cs="Arial"/>
          <w:i/>
        </w:rPr>
        <w:t xml:space="preserve">алога </w:t>
      </w:r>
      <w:r w:rsidR="00B039F8">
        <w:rPr>
          <w:rFonts w:ascii="Arial" w:hAnsi="Arial" w:cs="Arial"/>
          <w:i/>
        </w:rPr>
        <w:t>З</w:t>
      </w:r>
      <w:r w:rsidRPr="003E5E7C">
        <w:rPr>
          <w:rFonts w:ascii="Arial" w:hAnsi="Arial" w:cs="Arial"/>
          <w:i/>
        </w:rPr>
        <w:t>аявитель предоставляет Фонду письменное заверение залогодателя (третьего лица), подписанное полномочным представителем залогодателя следующего содержания: «Залогодатель настоящим подтверждает, что передаваемое Фонду в залог движимое имущество принадлежит ему на праве собственности, полностью им оплачено, не является</w:t>
      </w:r>
      <w:r>
        <w:rPr>
          <w:rFonts w:ascii="Arial" w:hAnsi="Arial" w:cs="Arial"/>
          <w:i/>
        </w:rPr>
        <w:t xml:space="preserve"> предметом залога третьих лиц».</w:t>
      </w:r>
    </w:p>
    <w:p w14:paraId="5E06B400" w14:textId="77777777" w:rsidR="00731891" w:rsidRPr="00FC6735" w:rsidRDefault="00731891" w:rsidP="00731891">
      <w:pPr>
        <w:rPr>
          <w:rFonts w:ascii="Times New Roman" w:hAnsi="Times New Roman" w:cs="Times New Roman"/>
          <w:bCs/>
          <w:sz w:val="24"/>
          <w:szCs w:val="24"/>
        </w:rPr>
      </w:pPr>
    </w:p>
    <w:p w14:paraId="42345AFC" w14:textId="77777777" w:rsidR="00731891" w:rsidRPr="00FC6735" w:rsidRDefault="00731891" w:rsidP="00731891">
      <w:pPr>
        <w:pStyle w:val="3"/>
        <w:jc w:val="left"/>
        <w:rPr>
          <w:bCs/>
          <w:color w:val="auto"/>
          <w:sz w:val="24"/>
          <w:szCs w:val="24"/>
        </w:rPr>
      </w:pPr>
      <w:r w:rsidRPr="00FC6735">
        <w:rPr>
          <w:bCs/>
          <w:color w:val="auto"/>
          <w:sz w:val="24"/>
          <w:szCs w:val="24"/>
        </w:rPr>
        <w:t>Подпись</w:t>
      </w:r>
    </w:p>
    <w:p w14:paraId="6D936078" w14:textId="77777777" w:rsidR="00731891" w:rsidRPr="00FC6735" w:rsidRDefault="00731891" w:rsidP="00731891">
      <w:pPr>
        <w:spacing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полномочного представителя Заявителя</w:t>
      </w:r>
    </w:p>
    <w:p w14:paraId="00AD47D4" w14:textId="77777777" w:rsidR="00E823D7" w:rsidRPr="00731891" w:rsidRDefault="00E823D7" w:rsidP="00731891"/>
    <w:sectPr w:rsidR="00E823D7" w:rsidRPr="0073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4406" w14:textId="77777777" w:rsidR="00C84DA8" w:rsidRDefault="00C84DA8" w:rsidP="00731891">
      <w:pPr>
        <w:spacing w:after="0" w:line="240" w:lineRule="auto"/>
      </w:pPr>
      <w:r>
        <w:separator/>
      </w:r>
    </w:p>
  </w:endnote>
  <w:endnote w:type="continuationSeparator" w:id="0">
    <w:p w14:paraId="24010977" w14:textId="77777777" w:rsidR="00C84DA8" w:rsidRDefault="00C84DA8" w:rsidP="007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4E82" w14:textId="77777777" w:rsidR="00C84DA8" w:rsidRDefault="00C84DA8" w:rsidP="00731891">
      <w:pPr>
        <w:spacing w:after="0" w:line="240" w:lineRule="auto"/>
      </w:pPr>
      <w:r>
        <w:separator/>
      </w:r>
    </w:p>
  </w:footnote>
  <w:footnote w:type="continuationSeparator" w:id="0">
    <w:p w14:paraId="16FF6A3C" w14:textId="77777777" w:rsidR="00C84DA8" w:rsidRDefault="00C84DA8" w:rsidP="00731891">
      <w:pPr>
        <w:spacing w:after="0" w:line="240" w:lineRule="auto"/>
      </w:pPr>
      <w:r>
        <w:continuationSeparator/>
      </w:r>
    </w:p>
  </w:footnote>
  <w:footnote w:id="1">
    <w:p w14:paraId="338D4719" w14:textId="77777777"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326DDE">
        <w:rPr>
          <w:rStyle w:val="a7"/>
          <w:rFonts w:ascii="Arial" w:hAnsi="Arial" w:cs="Arial"/>
        </w:rPr>
        <w:t xml:space="preserve"> </w:t>
      </w:r>
      <w:r w:rsidRPr="00C24710">
        <w:rPr>
          <w:sz w:val="18"/>
          <w:szCs w:val="18"/>
        </w:rPr>
        <w:t>Далее курсивом помечены пояснения к Заявлению.</w:t>
      </w:r>
    </w:p>
  </w:footnote>
  <w:footnote w:id="2">
    <w:p w14:paraId="4DED57EF" w14:textId="77777777"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Документ должен быть оформлен на бланке Заявителя проекта, подписан полномочным представителем.</w:t>
      </w:r>
    </w:p>
  </w:footnote>
  <w:footnote w:id="3">
    <w:p w14:paraId="25533B1A" w14:textId="77777777" w:rsidR="00731891" w:rsidRPr="00015DBA" w:rsidRDefault="00731891" w:rsidP="00731891">
      <w:pPr>
        <w:pStyle w:val="a5"/>
        <w:rPr>
          <w:sz w:val="16"/>
        </w:rPr>
      </w:pPr>
      <w:r w:rsidRPr="00015DBA">
        <w:rPr>
          <w:rStyle w:val="a7"/>
        </w:rPr>
        <w:footnoteRef/>
      </w:r>
      <w:r w:rsidRPr="007964C1">
        <w:rPr>
          <w:rStyle w:val="a7"/>
        </w:rPr>
        <w:t xml:space="preserve"> </w:t>
      </w:r>
      <w:r w:rsidRPr="00C24710">
        <w:rPr>
          <w:sz w:val="18"/>
          <w:szCs w:val="18"/>
        </w:rPr>
        <w:t>Выбрать соответствующий вариант.</w:t>
      </w:r>
    </w:p>
  </w:footnote>
  <w:footnote w:id="4">
    <w:p w14:paraId="050F0EAB" w14:textId="77777777" w:rsidR="00731891" w:rsidRDefault="00731891" w:rsidP="00731891">
      <w:pPr>
        <w:pStyle w:val="a5"/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</w:footnote>
  <w:footnote w:id="5">
    <w:p w14:paraId="2DB26EC5" w14:textId="77777777" w:rsidR="00731891" w:rsidRPr="00C24710" w:rsidRDefault="00731891" w:rsidP="00731891">
      <w:pPr>
        <w:pStyle w:val="a5"/>
        <w:rPr>
          <w:sz w:val="18"/>
          <w:szCs w:val="18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В случае если предлагается залог имущества.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348">
    <w:abstractNumId w:val="0"/>
  </w:num>
  <w:num w:numId="2" w16cid:durableId="30867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8A"/>
    <w:rsid w:val="00051F73"/>
    <w:rsid w:val="000669A5"/>
    <w:rsid w:val="002779F1"/>
    <w:rsid w:val="0033224F"/>
    <w:rsid w:val="00363020"/>
    <w:rsid w:val="003770DA"/>
    <w:rsid w:val="003A2957"/>
    <w:rsid w:val="00516023"/>
    <w:rsid w:val="00625EC5"/>
    <w:rsid w:val="00731891"/>
    <w:rsid w:val="008A558A"/>
    <w:rsid w:val="00A26795"/>
    <w:rsid w:val="00A6347B"/>
    <w:rsid w:val="00B035EB"/>
    <w:rsid w:val="00B039F8"/>
    <w:rsid w:val="00B73301"/>
    <w:rsid w:val="00C11E6E"/>
    <w:rsid w:val="00C84DA8"/>
    <w:rsid w:val="00D91AC3"/>
    <w:rsid w:val="00E054FF"/>
    <w:rsid w:val="00E3529E"/>
    <w:rsid w:val="00E823D7"/>
    <w:rsid w:val="00EA22C3"/>
    <w:rsid w:val="00F97BEF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7195"/>
  <w15:chartTrackingRefBased/>
  <w15:docId w15:val="{C0A1E3B5-FE86-4938-9605-F606B4B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91"/>
  </w:style>
  <w:style w:type="paragraph" w:styleId="3">
    <w:name w:val="heading 3"/>
    <w:basedOn w:val="a"/>
    <w:next w:val="a"/>
    <w:link w:val="30"/>
    <w:uiPriority w:val="99"/>
    <w:qFormat/>
    <w:rsid w:val="007318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1E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731891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3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7318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3189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189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A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2C3"/>
  </w:style>
  <w:style w:type="paragraph" w:styleId="aa">
    <w:name w:val="footer"/>
    <w:basedOn w:val="a"/>
    <w:link w:val="ab"/>
    <w:uiPriority w:val="99"/>
    <w:unhideWhenUsed/>
    <w:rsid w:val="00EA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9240E-EDD7-4FFF-B075-F935B82AB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65046-C663-465F-914E-5ED950EF5BB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918935a-ec9c-470a-bcf9-9add7f731bf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89EB64-E470-4944-A3C4-FAFA7F46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Звездилина Ксения Андреевна</dc:creator>
  <cp:keywords/>
  <dc:description/>
  <cp:lastModifiedBy>Ольга Семакова</cp:lastModifiedBy>
  <cp:revision>12</cp:revision>
  <cp:lastPrinted>2023-10-17T13:06:00Z</cp:lastPrinted>
  <dcterms:created xsi:type="dcterms:W3CDTF">2023-06-06T08:47:00Z</dcterms:created>
  <dcterms:modified xsi:type="dcterms:W3CDTF">2023-10-17T13:07:00Z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